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B1" w:rsidRPr="008C61B1" w:rsidRDefault="008C61B1" w:rsidP="008C61B1">
      <w:pPr>
        <w:pStyle w:val="a3"/>
        <w:ind w:left="1140"/>
        <w:rPr>
          <w:rFonts w:ascii="Times New Roman" w:hAnsi="Times New Roman" w:cs="Times New Roman"/>
          <w:sz w:val="28"/>
          <w:szCs w:val="28"/>
          <w:lang w:val="kk-KZ"/>
        </w:rPr>
      </w:pPr>
      <w:r w:rsidRPr="008C61B1">
        <w:rPr>
          <w:rFonts w:ascii="Times New Roman" w:hAnsi="Times New Roman" w:cs="Times New Roman"/>
          <w:sz w:val="28"/>
          <w:szCs w:val="28"/>
        </w:rPr>
        <w:t xml:space="preserve">Перечень вопросов второго уровня для поступающих в докторантуру 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>Технология обучения и воспитания в специальных (коррекционных) организациях образования.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>Нормативно-правовое обеспечение системы школьного воспитания и обучения детей с ограниченными возможностями в РК.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>Алгоритм разработки экспертной оценки уровня развития детей с ограниченными возможностями.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61B1">
        <w:rPr>
          <w:rFonts w:ascii="Times New Roman" w:hAnsi="Times New Roman" w:cs="Times New Roman"/>
          <w:bCs/>
          <w:color w:val="000000"/>
          <w:sz w:val="24"/>
          <w:szCs w:val="24"/>
        </w:rPr>
        <w:t>Алгоритм реализации индивидуальной коррекционно-развивающей программы для ребенка раннего возраста в специальной организации образования.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>Формы организации мониторинга качества специального образования.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>Цели, задачи и принципы педагогической диагностики уровня развития детей с ограниченными возможностями.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>Учебные планы, учебные программы, учебники в системе специального образования.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>Характеристика индивидуальных, групповых и командных экспертных оценок в специальных организациях образования.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>Установление инвалидности и степени утраты трудоспособности (медицинские показания к признанию ребенка инвалидом).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 xml:space="preserve">Правовая основа  для инклюзивного образования в Республике Казахстан. 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 xml:space="preserve">Становление систем педагогической помощи детям с отклонениями в развитии. 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>Международный опыт инклюзии .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 xml:space="preserve">Специальное и инклюзивное образование в Республике Казахстан.  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 xml:space="preserve">Основные понятия и принципы психолого-педагогического сопровождения.  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8C61B1">
        <w:rPr>
          <w:rFonts w:ascii="Times New Roman" w:hAnsi="Times New Roman" w:cs="Times New Roman"/>
          <w:sz w:val="24"/>
          <w:szCs w:val="24"/>
        </w:rPr>
        <w:t xml:space="preserve">5.Система поддержки педагогов, реализующих инклюзивную практику, как компонент целостного психолого-педагогического сопровождения. Правовая основа  для инклюзивного образования в Республике Казахстан. 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 xml:space="preserve">Становление систем педагогической помощи детям с отклонениями в развитии. 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>Международный опыт инклюзии .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 xml:space="preserve">Специальное и инклюзивное образование в Республике Казахстан.  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 xml:space="preserve">Основные понятия и принципы психолого-педагогического сопровождения.  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>Система поддержки педагогов, реализующих инклюзивную практику, как компонент целостного психолого-педагогического сопровождения.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>Мониторинг как технология оценки реализации инклюзивного процесса.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>Технология психолого-педагогического сопровождения родителей ребёнка с ограниченными возможностями.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>Общая технология деятельности школьного психолого-медико-педагогического консилиума (ПМПК) .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>Тьютор в системе инклюзивного образования.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61B1">
        <w:rPr>
          <w:rFonts w:ascii="Times New Roman" w:hAnsi="Times New Roman" w:cs="Times New Roman"/>
          <w:bCs/>
          <w:sz w:val="24"/>
          <w:szCs w:val="24"/>
        </w:rPr>
        <w:t>Роль информационных технологий в специальном образовании.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bCs/>
          <w:sz w:val="24"/>
          <w:szCs w:val="24"/>
        </w:rPr>
        <w:t>Т</w:t>
      </w:r>
      <w:r w:rsidRPr="008C61B1">
        <w:rPr>
          <w:rFonts w:ascii="Times New Roman" w:hAnsi="Times New Roman" w:cs="Times New Roman"/>
          <w:sz w:val="24"/>
          <w:szCs w:val="24"/>
        </w:rPr>
        <w:t xml:space="preserve">ехнологии проектирования коррекционно-педагогического процесса. 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технологии,  классификация и области применения.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 xml:space="preserve">Инклюзивный подход как основа организации образования  детей с ограниченными возможностями в образовательный процесс. </w:t>
      </w:r>
    </w:p>
    <w:p w:rsidR="008C61B1" w:rsidRPr="008C61B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61B1">
        <w:rPr>
          <w:rFonts w:ascii="Times New Roman" w:hAnsi="Times New Roman" w:cs="Times New Roman"/>
          <w:sz w:val="24"/>
          <w:szCs w:val="24"/>
        </w:rPr>
        <w:t xml:space="preserve">Исторические аспекты проблемы инвалидизации населения и становления и развития системы поддержки лиц с отклонениями в развитии. </w:t>
      </w:r>
    </w:p>
    <w:p w:rsidR="008C61B1" w:rsidRPr="006F73C1" w:rsidRDefault="008C61B1" w:rsidP="008C61B1">
      <w:pPr>
        <w:pStyle w:val="a3"/>
        <w:numPr>
          <w:ilvl w:val="0"/>
          <w:numId w:val="4"/>
        </w:numPr>
        <w:tabs>
          <w:tab w:val="left" w:pos="851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73C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Международные правовые акты</w:t>
      </w:r>
      <w:r w:rsidRPr="006F73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F73C1">
        <w:rPr>
          <w:rFonts w:ascii="Times New Roman" w:hAnsi="Times New Roman" w:cs="Times New Roman"/>
          <w:bCs/>
          <w:color w:val="000000"/>
          <w:sz w:val="24"/>
          <w:szCs w:val="24"/>
        </w:rPr>
        <w:t>законодательство за</w:t>
      </w:r>
      <w:r w:rsidRPr="006F73C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рубежных стран</w:t>
      </w:r>
      <w:r w:rsidRPr="006F73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F73C1">
        <w:rPr>
          <w:rFonts w:ascii="Times New Roman" w:hAnsi="Times New Roman" w:cs="Times New Roman"/>
          <w:bCs/>
          <w:color w:val="000000"/>
          <w:sz w:val="24"/>
          <w:szCs w:val="24"/>
        </w:rPr>
        <w:t>национальное за</w:t>
      </w:r>
      <w:r w:rsidRPr="006F73C1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конодательство</w:t>
      </w:r>
      <w:r w:rsidRPr="006F73C1"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защиты прав лиц с ограниченными возможностями.</w:t>
      </w:r>
    </w:p>
    <w:p w:rsidR="008C61B1" w:rsidRPr="008C61B1" w:rsidRDefault="008C61B1" w:rsidP="008C61B1">
      <w:pPr>
        <w:pStyle w:val="a3"/>
        <w:tabs>
          <w:tab w:val="left" w:pos="851"/>
        </w:tabs>
        <w:spacing w:after="0"/>
        <w:ind w:left="1140"/>
        <w:rPr>
          <w:rFonts w:ascii="Times New Roman" w:hAnsi="Times New Roman" w:cs="Times New Roman"/>
          <w:sz w:val="24"/>
          <w:szCs w:val="24"/>
        </w:rPr>
      </w:pPr>
    </w:p>
    <w:p w:rsidR="008C61B1" w:rsidRPr="008C61B1" w:rsidRDefault="008C61B1" w:rsidP="008C61B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47F9" w:rsidRPr="008C61B1" w:rsidRDefault="00CA47F9">
      <w:pPr>
        <w:rPr>
          <w:lang w:val="kk-KZ"/>
        </w:rPr>
      </w:pPr>
    </w:p>
    <w:sectPr w:rsidR="00CA47F9" w:rsidRPr="008C61B1" w:rsidSect="00CA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0E8"/>
    <w:multiLevelType w:val="hybridMultilevel"/>
    <w:tmpl w:val="8D78DBD2"/>
    <w:lvl w:ilvl="0" w:tplc="1EAAB2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3696"/>
    <w:multiLevelType w:val="hybridMultilevel"/>
    <w:tmpl w:val="C5780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C3A"/>
    <w:multiLevelType w:val="hybridMultilevel"/>
    <w:tmpl w:val="7ED4262C"/>
    <w:lvl w:ilvl="0" w:tplc="AC84F63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5423"/>
    <w:multiLevelType w:val="hybridMultilevel"/>
    <w:tmpl w:val="FAF2DAE4"/>
    <w:lvl w:ilvl="0" w:tplc="1EAAB22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61B1"/>
    <w:rsid w:val="008B424C"/>
    <w:rsid w:val="008C61B1"/>
    <w:rsid w:val="009438E4"/>
    <w:rsid w:val="00CA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1B1"/>
    <w:pPr>
      <w:spacing w:after="200" w:line="252" w:lineRule="auto"/>
      <w:ind w:left="720"/>
      <w:contextualSpacing/>
    </w:pPr>
    <w:rPr>
      <w:rFonts w:asciiTheme="majorHAnsi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Sorbona-cp01</dc:creator>
  <cp:lastModifiedBy>Sorbona-cp01</cp:lastModifiedBy>
  <cp:revision>1</cp:revision>
  <dcterms:created xsi:type="dcterms:W3CDTF">2021-08-12T09:03:00Z</dcterms:created>
  <dcterms:modified xsi:type="dcterms:W3CDTF">2021-08-12T09:13:00Z</dcterms:modified>
</cp:coreProperties>
</file>