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173C2" w14:textId="7C9D15B6" w:rsidR="00021756" w:rsidRDefault="00C94862" w:rsidP="00E53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Профессорлық-оқытушылық құрамының</w:t>
      </w:r>
      <w:bookmarkStart w:id="0" w:name="_GoBack"/>
      <w:bookmarkEnd w:id="0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бос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лауазымына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756">
        <w:rPr>
          <w:rFonts w:ascii="Times New Roman" w:hAnsi="Times New Roman" w:cs="Times New Roman"/>
          <w:b/>
          <w:sz w:val="24"/>
          <w:szCs w:val="24"/>
          <w:lang w:val="kk-KZ"/>
        </w:rPr>
        <w:t>үміткердің</w:t>
      </w:r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сауалнамасын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толтыру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E09784" w14:textId="76CA90A6" w:rsidR="00E53B4C" w:rsidRDefault="00021756" w:rsidP="00E53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756">
        <w:rPr>
          <w:rFonts w:ascii="Times New Roman" w:hAnsi="Times New Roman" w:cs="Times New Roman"/>
          <w:b/>
          <w:sz w:val="24"/>
          <w:szCs w:val="24"/>
        </w:rPr>
        <w:t>Жадынама</w:t>
      </w:r>
      <w:proofErr w:type="spellEnd"/>
    </w:p>
    <w:p w14:paraId="541C153B" w14:textId="77777777" w:rsidR="00021756" w:rsidRDefault="00021756" w:rsidP="00E53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184BC" w14:textId="6F8C2BC9" w:rsidR="00C268CB" w:rsidRPr="008451B6" w:rsidRDefault="00021756" w:rsidP="00021756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Сауалнама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үміткердің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оқу-әдістемелік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ғылыми-зерттеу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әлеуметтік-тәрбие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 атындағы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ҚазҰПУ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ПОҚ бос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курстан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="0047160D" w:rsidRPr="008451B6">
        <w:rPr>
          <w:rFonts w:ascii="Times New Roman" w:hAnsi="Times New Roman" w:cs="Times New Roman"/>
          <w:sz w:val="24"/>
          <w:szCs w:val="24"/>
        </w:rPr>
        <w:t>.</w:t>
      </w:r>
      <w:r w:rsidR="00C85178" w:rsidRPr="00845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DFBB6" w14:textId="310976B5" w:rsidR="00890314" w:rsidRPr="008451B6" w:rsidRDefault="00021756" w:rsidP="00C94862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Сауалнама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деректерінен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үміткер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r w:rsidRPr="00F85C6D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бөлімді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(32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көрсеткіш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="00890314" w:rsidRPr="008451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DE3FAD" w14:textId="2B14B04E" w:rsidR="00890314" w:rsidRPr="008451B6" w:rsidRDefault="00890314" w:rsidP="000217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0841" w:rsidRPr="008451B6">
        <w:rPr>
          <w:rFonts w:ascii="Times New Roman" w:hAnsi="Times New Roman" w:cs="Times New Roman"/>
          <w:b/>
          <w:sz w:val="24"/>
          <w:szCs w:val="24"/>
        </w:rPr>
        <w:t>.</w:t>
      </w:r>
      <w:r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Оқу-әдістемелік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(8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көрсеткіш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;</w:t>
      </w:r>
      <w:r w:rsidRPr="008451B6">
        <w:rPr>
          <w:rFonts w:ascii="Times New Roman" w:hAnsi="Times New Roman" w:cs="Times New Roman"/>
          <w:sz w:val="24"/>
          <w:szCs w:val="24"/>
        </w:rPr>
        <w:tab/>
      </w:r>
    </w:p>
    <w:p w14:paraId="5C3D790F" w14:textId="4F88584C" w:rsidR="00890314" w:rsidRPr="008451B6" w:rsidRDefault="00890314" w:rsidP="000217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F0841" w:rsidRPr="008451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Ғылыми-зерттеу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жұмысы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(13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көрсеткіш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;</w:t>
      </w:r>
    </w:p>
    <w:p w14:paraId="3D5A0A8B" w14:textId="5898B600" w:rsidR="00890314" w:rsidRPr="008451B6" w:rsidRDefault="00890314" w:rsidP="000217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F0841" w:rsidRPr="008451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Әлеуметтік-тәрбие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спорттық-сауықтыру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жұмысы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(4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көрсеткіш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;</w:t>
      </w:r>
    </w:p>
    <w:p w14:paraId="42534505" w14:textId="34FE03BB" w:rsidR="00D24E66" w:rsidRPr="008451B6" w:rsidRDefault="00890314" w:rsidP="00021756">
      <w:pPr>
        <w:tabs>
          <w:tab w:val="left" w:pos="1134"/>
        </w:tabs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85178" w:rsidRPr="008451B6">
        <w:rPr>
          <w:rFonts w:ascii="Times New Roman" w:hAnsi="Times New Roman" w:cs="Times New Roman"/>
          <w:b/>
          <w:sz w:val="24"/>
          <w:szCs w:val="24"/>
        </w:rPr>
        <w:t>.</w:t>
      </w:r>
      <w:r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 xml:space="preserve"> (7 </w:t>
      </w:r>
      <w:proofErr w:type="spellStart"/>
      <w:r w:rsidR="00021756" w:rsidRPr="00021756">
        <w:rPr>
          <w:rFonts w:ascii="Times New Roman" w:hAnsi="Times New Roman" w:cs="Times New Roman"/>
          <w:b/>
          <w:sz w:val="24"/>
          <w:szCs w:val="24"/>
        </w:rPr>
        <w:t>көрсеткіш</w:t>
      </w:r>
      <w:proofErr w:type="spellEnd"/>
      <w:r w:rsidR="00021756" w:rsidRPr="00021756">
        <w:rPr>
          <w:rFonts w:ascii="Times New Roman" w:hAnsi="Times New Roman" w:cs="Times New Roman"/>
          <w:b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.</w:t>
      </w:r>
      <w:r w:rsidR="00D24E66" w:rsidRPr="00845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BB872" w14:textId="61D75CD1" w:rsidR="00D258EE" w:rsidRPr="008451B6" w:rsidRDefault="00021756" w:rsidP="00021756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Сұратылған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көрсеткіш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нөмірленген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библиографиялық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автордың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Басылым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басылым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баспаның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беттердің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саны;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курстарының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медальдар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дипломдар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грамоталар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т. б.);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патенттің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куәліктің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т. б</w:t>
      </w:r>
      <w:r w:rsidR="00D258EE" w:rsidRPr="008451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FA8E7" w14:textId="7FAF5826" w:rsidR="001929F4" w:rsidRPr="008451B6" w:rsidRDefault="00021756" w:rsidP="00021756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Толтыруға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жолдар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Көрсеткіштің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Саны</w:t>
      </w:r>
      <w:r w:rsidRPr="00021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курсивпен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). Кандидат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кезеңділігін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өрістерді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: 5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(2016-2021)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(2020/2021)</w:t>
      </w:r>
      <w:r w:rsidR="005B691B" w:rsidRPr="0084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29F4" w:rsidRPr="00845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FAEAA" w14:textId="2A79EBB7" w:rsidR="00892BEA" w:rsidRPr="008451B6" w:rsidRDefault="00021756" w:rsidP="00021756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санға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бірлік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белгіленген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баллға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сауалнамада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көрсеткіш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(</w:t>
      </w:r>
      <w:r w:rsidRPr="00F85C6D">
        <w:rPr>
          <w:rFonts w:ascii="Times New Roman" w:hAnsi="Times New Roman" w:cs="Times New Roman"/>
          <w:b/>
          <w:sz w:val="24"/>
          <w:szCs w:val="24"/>
        </w:rPr>
        <w:t xml:space="preserve">ҚР БҒМ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грифі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бар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оқулық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т. б.)</w:t>
      </w:r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(</w:t>
      </w:r>
      <w:r w:rsidRPr="00F85C6D">
        <w:rPr>
          <w:rFonts w:ascii="Times New Roman" w:hAnsi="Times New Roman" w:cs="Times New Roman"/>
          <w:b/>
          <w:sz w:val="24"/>
          <w:szCs w:val="24"/>
        </w:rPr>
        <w:t xml:space="preserve">ОӘЖ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барлығы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т. б.)</w:t>
      </w:r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барлық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тұтастай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r w:rsidRPr="00F85C6D">
        <w:rPr>
          <w:rFonts w:ascii="Times New Roman" w:hAnsi="Times New Roman" w:cs="Times New Roman"/>
          <w:b/>
          <w:sz w:val="24"/>
          <w:szCs w:val="24"/>
        </w:rPr>
        <w:t xml:space="preserve">балл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жиынтығы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автоматты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айқындалады</w:t>
      </w:r>
      <w:proofErr w:type="spellEnd"/>
      <w:r w:rsidR="00892BEA" w:rsidRPr="008451B6">
        <w:rPr>
          <w:rFonts w:ascii="Times New Roman" w:hAnsi="Times New Roman" w:cs="Times New Roman"/>
          <w:sz w:val="24"/>
          <w:szCs w:val="24"/>
        </w:rPr>
        <w:t>.</w:t>
      </w:r>
    </w:p>
    <w:p w14:paraId="288C7644" w14:textId="5B46F81C" w:rsidR="003D6036" w:rsidRPr="00EC4C80" w:rsidRDefault="00021756" w:rsidP="0002175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Сауалнаманы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толтыру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үлгісін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қараңыз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>. Абаев Абай, Педагогик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қауымдастырылған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доценті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кандидат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нәтижелерге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>: ОӘЖ – 41, ҒЗЖ – 50,</w:t>
      </w:r>
      <w:r>
        <w:rPr>
          <w:rFonts w:ascii="Times New Roman" w:hAnsi="Times New Roman" w:cs="Times New Roman"/>
          <w:sz w:val="24"/>
          <w:szCs w:val="24"/>
        </w:rPr>
        <w:t xml:space="preserve"> СШ, СОР – 2,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ақпарат-18, жиыны-</w:t>
      </w:r>
      <w:r w:rsidRPr="00F85C6D">
        <w:rPr>
          <w:rFonts w:ascii="Times New Roman" w:hAnsi="Times New Roman" w:cs="Times New Roman"/>
          <w:b/>
          <w:sz w:val="24"/>
          <w:szCs w:val="24"/>
        </w:rPr>
        <w:t>111</w:t>
      </w:r>
      <w:r w:rsidRPr="00021756">
        <w:rPr>
          <w:rFonts w:ascii="Times New Roman" w:hAnsi="Times New Roman" w:cs="Times New Roman"/>
          <w:sz w:val="24"/>
          <w:szCs w:val="24"/>
        </w:rPr>
        <w:t xml:space="preserve"> балл,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рейтингінде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C6D">
        <w:rPr>
          <w:rFonts w:ascii="Times New Roman" w:hAnsi="Times New Roman" w:cs="Times New Roman"/>
          <w:b/>
          <w:sz w:val="24"/>
          <w:szCs w:val="24"/>
        </w:rPr>
        <w:t>111</w:t>
      </w:r>
      <w:r w:rsidRPr="00021756">
        <w:rPr>
          <w:rFonts w:ascii="Times New Roman" w:hAnsi="Times New Roman" w:cs="Times New Roman"/>
          <w:sz w:val="24"/>
          <w:szCs w:val="24"/>
        </w:rPr>
        <w:t xml:space="preserve">-позицияны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3D6036" w:rsidRPr="00EC4C80">
        <w:rPr>
          <w:rFonts w:ascii="Times New Roman" w:hAnsi="Times New Roman" w:cs="Times New Roman"/>
          <w:sz w:val="24"/>
          <w:szCs w:val="24"/>
        </w:rPr>
        <w:t>.</w:t>
      </w:r>
      <w:r w:rsidR="00626534" w:rsidRPr="00EC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1E59F" w14:textId="65B97223" w:rsidR="00151C52" w:rsidRPr="009C6064" w:rsidRDefault="00021756" w:rsidP="00021756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Мәлімет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: ПОҚ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рейтингісінің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нәтиж</w:t>
      </w:r>
      <w:r>
        <w:rPr>
          <w:rFonts w:ascii="Times New Roman" w:hAnsi="Times New Roman" w:cs="Times New Roman"/>
          <w:b/>
          <w:i/>
          <w:sz w:val="24"/>
          <w:szCs w:val="24"/>
        </w:rPr>
        <w:t>елері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(IV.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ақпарат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5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 "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Univer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 2.0" АЖ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орналастырылды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жаңалықтар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: 02.07.2021 - 2020/2021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оқу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жылы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; 21.07.2021-2019/2020, 2018/2019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оқу</w:t>
      </w:r>
      <w:proofErr w:type="spellEnd"/>
      <w:r w:rsidRPr="000217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b/>
          <w:i/>
          <w:sz w:val="24"/>
          <w:szCs w:val="24"/>
        </w:rPr>
        <w:t>жылы</w:t>
      </w:r>
      <w:proofErr w:type="spellEnd"/>
      <w:r w:rsidR="001739D0" w:rsidRPr="009C6064">
        <w:rPr>
          <w:rFonts w:ascii="Times New Roman" w:hAnsi="Times New Roman" w:cs="Times New Roman"/>
          <w:b/>
          <w:sz w:val="24"/>
          <w:szCs w:val="24"/>
        </w:rPr>
        <w:t>.</w:t>
      </w:r>
    </w:p>
    <w:p w14:paraId="70F2D335" w14:textId="1916BA5C" w:rsidR="00D4707C" w:rsidRDefault="00021756" w:rsidP="00021756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Пайдаланылған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үміткерлердің</w:t>
      </w:r>
      <w:proofErr w:type="spellEnd"/>
      <w:r w:rsidRPr="00F85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sz w:val="24"/>
          <w:szCs w:val="24"/>
        </w:rPr>
        <w:t>рейтингін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қатысушылары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оқу-әдістемелік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ғылыми-зерттеу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әлеуметтік-тәрбие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спорттық-сауықтыру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нәтижелілігіне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басылымдарда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мақалалар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саны,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жарияланымдары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0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756">
        <w:rPr>
          <w:rFonts w:ascii="Times New Roman" w:hAnsi="Times New Roman" w:cs="Times New Roman"/>
          <w:sz w:val="24"/>
          <w:szCs w:val="24"/>
        </w:rPr>
        <w:t>көрсеткіштері</w:t>
      </w:r>
      <w:proofErr w:type="spellEnd"/>
      <w:r w:rsidR="00872616" w:rsidRPr="008451B6">
        <w:rPr>
          <w:rFonts w:ascii="Times New Roman" w:hAnsi="Times New Roman" w:cs="Times New Roman"/>
          <w:sz w:val="24"/>
          <w:szCs w:val="24"/>
        </w:rPr>
        <w:t>.</w:t>
      </w:r>
    </w:p>
    <w:p w14:paraId="2E9D9F47" w14:textId="40143A4E" w:rsidR="00D859A2" w:rsidRPr="00D859A2" w:rsidRDefault="00F85C6D" w:rsidP="00F85C6D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C6D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№ 04-04/203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85C6D">
        <w:rPr>
          <w:rFonts w:ascii="Times New Roman" w:hAnsi="Times New Roman" w:cs="Times New Roman"/>
          <w:sz w:val="24"/>
          <w:szCs w:val="24"/>
        </w:rPr>
        <w:t xml:space="preserve">ПОҚ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штаттық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лауазымдарына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орналасу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ректордың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бұйрығының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тармағына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бөлімшелер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ПОҚ бос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кандидаттың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көрсеткіштерін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тексеруді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8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="00D859A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6FF4268E" w14:textId="49234178" w:rsidR="00D859A2" w:rsidRDefault="00F85C6D" w:rsidP="00F85C6D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Конкурсқа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қатысушылардың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ашық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және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түсінікті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нысандағы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жетістіктері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туралы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ақпарат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сауалнама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кандидаттар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рейтингі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ПОҚ бос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лауазымына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орналасуға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арналған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конкурстың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ашықтығын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транспаренттілігін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қамтамасыз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етуге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мүмкіндік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береді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бұл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өз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кезегінде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ПОҚ бос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лауазымына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неғұрлым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лайықты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кандидатты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таңдау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кезінде</w:t>
      </w:r>
      <w:proofErr w:type="spellEnd"/>
      <w:r w:rsidRPr="00F85C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конкурстық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комиссияның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объективті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және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әділ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шешім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қабылдауын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мақсат</w:t>
      </w:r>
      <w:proofErr w:type="spellEnd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етеді</w:t>
      </w:r>
      <w:proofErr w:type="spellEnd"/>
      <w:r w:rsidR="00D859A2">
        <w:rPr>
          <w:rFonts w:ascii="Times New Roman" w:hAnsi="Times New Roman" w:cs="Times New Roman"/>
          <w:sz w:val="24"/>
          <w:szCs w:val="24"/>
        </w:rPr>
        <w:t>.</w:t>
      </w:r>
    </w:p>
    <w:p w14:paraId="04780588" w14:textId="67342F36" w:rsidR="00E620E2" w:rsidRPr="00F85C6D" w:rsidRDefault="00F85C6D" w:rsidP="00F85C6D">
      <w:pPr>
        <w:pStyle w:val="a4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F85C6D">
        <w:rPr>
          <w:rFonts w:ascii="Times New Roman" w:hAnsi="Times New Roman" w:cs="Times New Roman"/>
          <w:sz w:val="24"/>
          <w:szCs w:val="24"/>
          <w:lang w:val="kk-KZ"/>
        </w:rPr>
        <w:t xml:space="preserve"> комиссиясы оқытушының </w:t>
      </w:r>
      <w:r w:rsidRPr="00F85C6D">
        <w:rPr>
          <w:rFonts w:ascii="Times New Roman" w:hAnsi="Times New Roman" w:cs="Times New Roman"/>
          <w:b/>
          <w:sz w:val="24"/>
          <w:szCs w:val="24"/>
          <w:lang w:val="kk-KZ"/>
        </w:rPr>
        <w:t>(үміткердің) қызметін бағалау жөніндегі сауалнаманың нәтижелерін де ескереді</w:t>
      </w:r>
      <w:r w:rsidRPr="00F85C6D">
        <w:rPr>
          <w:rFonts w:ascii="Times New Roman" w:hAnsi="Times New Roman" w:cs="Times New Roman"/>
          <w:sz w:val="24"/>
          <w:szCs w:val="24"/>
          <w:lang w:val="kk-KZ"/>
        </w:rPr>
        <w:t xml:space="preserve">, ол кафедраның </w:t>
      </w:r>
      <w:r w:rsidRPr="00F85C6D">
        <w:rPr>
          <w:rFonts w:ascii="Times New Roman" w:hAnsi="Times New Roman" w:cs="Times New Roman"/>
          <w:b/>
          <w:sz w:val="24"/>
          <w:szCs w:val="24"/>
          <w:lang w:val="kk-KZ"/>
        </w:rPr>
        <w:t>үш мүшесі бір-біріне тәуелсіз толтырады</w:t>
      </w:r>
      <w:r w:rsidRPr="00F85C6D">
        <w:rPr>
          <w:rFonts w:ascii="Times New Roman" w:hAnsi="Times New Roman" w:cs="Times New Roman"/>
          <w:sz w:val="24"/>
          <w:szCs w:val="24"/>
          <w:lang w:val="kk-KZ"/>
        </w:rPr>
        <w:t xml:space="preserve"> және оқу </w:t>
      </w:r>
      <w:r>
        <w:rPr>
          <w:rFonts w:ascii="Times New Roman" w:hAnsi="Times New Roman" w:cs="Times New Roman"/>
          <w:sz w:val="24"/>
          <w:szCs w:val="24"/>
          <w:lang w:val="kk-KZ"/>
        </w:rPr>
        <w:t>үдерісін</w:t>
      </w:r>
      <w:r w:rsidRPr="00F85C6D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бөліміне тапсырады (Г. Балахметова)</w:t>
      </w:r>
      <w:r w:rsidR="00D859A2" w:rsidRPr="00F85C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E620E2" w:rsidRPr="00F85C6D" w:rsidSect="0002175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391D"/>
    <w:multiLevelType w:val="hybridMultilevel"/>
    <w:tmpl w:val="7160C93C"/>
    <w:lvl w:ilvl="0" w:tplc="496E7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5D5"/>
    <w:multiLevelType w:val="hybridMultilevel"/>
    <w:tmpl w:val="1894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59C"/>
    <w:multiLevelType w:val="hybridMultilevel"/>
    <w:tmpl w:val="7BAE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E0172"/>
    <w:multiLevelType w:val="hybridMultilevel"/>
    <w:tmpl w:val="44BE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29C"/>
    <w:multiLevelType w:val="hybridMultilevel"/>
    <w:tmpl w:val="02C2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67D9D"/>
    <w:multiLevelType w:val="hybridMultilevel"/>
    <w:tmpl w:val="7BAE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4640320"/>
    <w:multiLevelType w:val="hybridMultilevel"/>
    <w:tmpl w:val="39480EAC"/>
    <w:lvl w:ilvl="0" w:tplc="F1C244B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55075"/>
    <w:multiLevelType w:val="hybridMultilevel"/>
    <w:tmpl w:val="C2CC937E"/>
    <w:lvl w:ilvl="0" w:tplc="BAFCDC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210BF1"/>
    <w:multiLevelType w:val="hybridMultilevel"/>
    <w:tmpl w:val="8438D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D65A8E"/>
    <w:multiLevelType w:val="hybridMultilevel"/>
    <w:tmpl w:val="8510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5704A"/>
    <w:multiLevelType w:val="multilevel"/>
    <w:tmpl w:val="4900F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35D13"/>
    <w:multiLevelType w:val="hybridMultilevel"/>
    <w:tmpl w:val="7BAE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8AC2134"/>
    <w:multiLevelType w:val="hybridMultilevel"/>
    <w:tmpl w:val="F206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4C"/>
    <w:rsid w:val="00021756"/>
    <w:rsid w:val="000218D0"/>
    <w:rsid w:val="000308B0"/>
    <w:rsid w:val="00034556"/>
    <w:rsid w:val="000416A8"/>
    <w:rsid w:val="000461B2"/>
    <w:rsid w:val="00046537"/>
    <w:rsid w:val="0005766B"/>
    <w:rsid w:val="00061F92"/>
    <w:rsid w:val="000953EC"/>
    <w:rsid w:val="000A3129"/>
    <w:rsid w:val="000B0E1A"/>
    <w:rsid w:val="000B303A"/>
    <w:rsid w:val="000C27C0"/>
    <w:rsid w:val="000C697E"/>
    <w:rsid w:val="000C72AD"/>
    <w:rsid w:val="000E0D63"/>
    <w:rsid w:val="000E5297"/>
    <w:rsid w:val="000F0841"/>
    <w:rsid w:val="00125D78"/>
    <w:rsid w:val="00127DC1"/>
    <w:rsid w:val="00131CC9"/>
    <w:rsid w:val="001327CC"/>
    <w:rsid w:val="001340DF"/>
    <w:rsid w:val="00134C1E"/>
    <w:rsid w:val="00140339"/>
    <w:rsid w:val="00142F21"/>
    <w:rsid w:val="00151C52"/>
    <w:rsid w:val="00152E2C"/>
    <w:rsid w:val="00157D8C"/>
    <w:rsid w:val="001647FA"/>
    <w:rsid w:val="00171A4D"/>
    <w:rsid w:val="001739D0"/>
    <w:rsid w:val="00186126"/>
    <w:rsid w:val="001866C2"/>
    <w:rsid w:val="001878AF"/>
    <w:rsid w:val="001914B4"/>
    <w:rsid w:val="001929F4"/>
    <w:rsid w:val="001965E7"/>
    <w:rsid w:val="001A068D"/>
    <w:rsid w:val="001A6F0D"/>
    <w:rsid w:val="001A72E4"/>
    <w:rsid w:val="001D629D"/>
    <w:rsid w:val="00204B1A"/>
    <w:rsid w:val="002135AA"/>
    <w:rsid w:val="00213B5C"/>
    <w:rsid w:val="002412B7"/>
    <w:rsid w:val="0024195A"/>
    <w:rsid w:val="002A149C"/>
    <w:rsid w:val="002C5F40"/>
    <w:rsid w:val="002D7062"/>
    <w:rsid w:val="002E2DD4"/>
    <w:rsid w:val="002F3D32"/>
    <w:rsid w:val="0030761B"/>
    <w:rsid w:val="00326FB4"/>
    <w:rsid w:val="00360C49"/>
    <w:rsid w:val="00365787"/>
    <w:rsid w:val="00373699"/>
    <w:rsid w:val="003848DE"/>
    <w:rsid w:val="003D4EDD"/>
    <w:rsid w:val="003D6036"/>
    <w:rsid w:val="003D6331"/>
    <w:rsid w:val="003E0A4F"/>
    <w:rsid w:val="003F28C1"/>
    <w:rsid w:val="00413921"/>
    <w:rsid w:val="004151BA"/>
    <w:rsid w:val="00453771"/>
    <w:rsid w:val="0047160D"/>
    <w:rsid w:val="00471668"/>
    <w:rsid w:val="004A25F5"/>
    <w:rsid w:val="004B4C8D"/>
    <w:rsid w:val="004C2792"/>
    <w:rsid w:val="004E2DA8"/>
    <w:rsid w:val="004F63EB"/>
    <w:rsid w:val="00504F28"/>
    <w:rsid w:val="00527523"/>
    <w:rsid w:val="00550750"/>
    <w:rsid w:val="005525C6"/>
    <w:rsid w:val="00573F16"/>
    <w:rsid w:val="00581111"/>
    <w:rsid w:val="00582BC1"/>
    <w:rsid w:val="005A34B9"/>
    <w:rsid w:val="005B385F"/>
    <w:rsid w:val="005B557D"/>
    <w:rsid w:val="005B5D67"/>
    <w:rsid w:val="005B691B"/>
    <w:rsid w:val="005D6C85"/>
    <w:rsid w:val="005F3595"/>
    <w:rsid w:val="00602FE7"/>
    <w:rsid w:val="00611E43"/>
    <w:rsid w:val="00612732"/>
    <w:rsid w:val="00623355"/>
    <w:rsid w:val="00626534"/>
    <w:rsid w:val="00635940"/>
    <w:rsid w:val="00651E47"/>
    <w:rsid w:val="006532A5"/>
    <w:rsid w:val="00653911"/>
    <w:rsid w:val="00665F1A"/>
    <w:rsid w:val="006766FB"/>
    <w:rsid w:val="00677F82"/>
    <w:rsid w:val="006917F9"/>
    <w:rsid w:val="006953CB"/>
    <w:rsid w:val="006A03F6"/>
    <w:rsid w:val="006B70EA"/>
    <w:rsid w:val="006D27AC"/>
    <w:rsid w:val="006F59B9"/>
    <w:rsid w:val="006F75DA"/>
    <w:rsid w:val="00702E19"/>
    <w:rsid w:val="00722648"/>
    <w:rsid w:val="007305E4"/>
    <w:rsid w:val="00735C72"/>
    <w:rsid w:val="007454BD"/>
    <w:rsid w:val="007801B0"/>
    <w:rsid w:val="007806D5"/>
    <w:rsid w:val="00780E19"/>
    <w:rsid w:val="00784056"/>
    <w:rsid w:val="007967C5"/>
    <w:rsid w:val="007A0F86"/>
    <w:rsid w:val="007B156B"/>
    <w:rsid w:val="007E383D"/>
    <w:rsid w:val="007F2B80"/>
    <w:rsid w:val="00806B55"/>
    <w:rsid w:val="008076A7"/>
    <w:rsid w:val="00816126"/>
    <w:rsid w:val="00816EA9"/>
    <w:rsid w:val="008451B6"/>
    <w:rsid w:val="00845A28"/>
    <w:rsid w:val="00853E5A"/>
    <w:rsid w:val="00855EFB"/>
    <w:rsid w:val="00862921"/>
    <w:rsid w:val="00870EF2"/>
    <w:rsid w:val="00872616"/>
    <w:rsid w:val="00890314"/>
    <w:rsid w:val="00890595"/>
    <w:rsid w:val="00892BEA"/>
    <w:rsid w:val="008B06F5"/>
    <w:rsid w:val="00906A7E"/>
    <w:rsid w:val="00910AA9"/>
    <w:rsid w:val="00920348"/>
    <w:rsid w:val="00934FA1"/>
    <w:rsid w:val="0094019E"/>
    <w:rsid w:val="00947F4E"/>
    <w:rsid w:val="0095249E"/>
    <w:rsid w:val="00953B14"/>
    <w:rsid w:val="00974DE0"/>
    <w:rsid w:val="0098139C"/>
    <w:rsid w:val="009828C5"/>
    <w:rsid w:val="009B651B"/>
    <w:rsid w:val="009B7099"/>
    <w:rsid w:val="009C6064"/>
    <w:rsid w:val="009F2C4A"/>
    <w:rsid w:val="00A03582"/>
    <w:rsid w:val="00A04426"/>
    <w:rsid w:val="00A14E19"/>
    <w:rsid w:val="00A15688"/>
    <w:rsid w:val="00A161A2"/>
    <w:rsid w:val="00A17EDC"/>
    <w:rsid w:val="00A23451"/>
    <w:rsid w:val="00A43394"/>
    <w:rsid w:val="00A711CA"/>
    <w:rsid w:val="00A84B07"/>
    <w:rsid w:val="00AA4953"/>
    <w:rsid w:val="00AE4983"/>
    <w:rsid w:val="00B00E9A"/>
    <w:rsid w:val="00B04547"/>
    <w:rsid w:val="00B12FFF"/>
    <w:rsid w:val="00B14CE9"/>
    <w:rsid w:val="00B2633D"/>
    <w:rsid w:val="00B3051D"/>
    <w:rsid w:val="00B32A6A"/>
    <w:rsid w:val="00B50759"/>
    <w:rsid w:val="00B5457D"/>
    <w:rsid w:val="00B64D38"/>
    <w:rsid w:val="00B65359"/>
    <w:rsid w:val="00B72E98"/>
    <w:rsid w:val="00B77CE2"/>
    <w:rsid w:val="00B8204C"/>
    <w:rsid w:val="00BA3AA7"/>
    <w:rsid w:val="00BA5899"/>
    <w:rsid w:val="00BB5676"/>
    <w:rsid w:val="00BC2771"/>
    <w:rsid w:val="00C268CB"/>
    <w:rsid w:val="00C37065"/>
    <w:rsid w:val="00C430D1"/>
    <w:rsid w:val="00C44FA9"/>
    <w:rsid w:val="00C46531"/>
    <w:rsid w:val="00C46FD6"/>
    <w:rsid w:val="00C638BE"/>
    <w:rsid w:val="00C85178"/>
    <w:rsid w:val="00C9175B"/>
    <w:rsid w:val="00C94862"/>
    <w:rsid w:val="00CA0F0D"/>
    <w:rsid w:val="00CA1068"/>
    <w:rsid w:val="00CA72A4"/>
    <w:rsid w:val="00CC355F"/>
    <w:rsid w:val="00CC798F"/>
    <w:rsid w:val="00D04B43"/>
    <w:rsid w:val="00D10DA1"/>
    <w:rsid w:val="00D161A0"/>
    <w:rsid w:val="00D24E66"/>
    <w:rsid w:val="00D258EE"/>
    <w:rsid w:val="00D2791F"/>
    <w:rsid w:val="00D36CE9"/>
    <w:rsid w:val="00D4707C"/>
    <w:rsid w:val="00D54A6C"/>
    <w:rsid w:val="00D67BFF"/>
    <w:rsid w:val="00D73E8D"/>
    <w:rsid w:val="00D8164E"/>
    <w:rsid w:val="00D8169C"/>
    <w:rsid w:val="00D859A2"/>
    <w:rsid w:val="00D85CBE"/>
    <w:rsid w:val="00DA01FA"/>
    <w:rsid w:val="00DA1AA2"/>
    <w:rsid w:val="00DA26E1"/>
    <w:rsid w:val="00DC0AD7"/>
    <w:rsid w:val="00DD3A92"/>
    <w:rsid w:val="00DE6230"/>
    <w:rsid w:val="00DF7F8C"/>
    <w:rsid w:val="00E0199B"/>
    <w:rsid w:val="00E02882"/>
    <w:rsid w:val="00E032DF"/>
    <w:rsid w:val="00E53B4C"/>
    <w:rsid w:val="00E620E2"/>
    <w:rsid w:val="00E6619C"/>
    <w:rsid w:val="00E76436"/>
    <w:rsid w:val="00EB6633"/>
    <w:rsid w:val="00EC4C80"/>
    <w:rsid w:val="00EF0CDD"/>
    <w:rsid w:val="00F00B3B"/>
    <w:rsid w:val="00F4551C"/>
    <w:rsid w:val="00F734C5"/>
    <w:rsid w:val="00F766D6"/>
    <w:rsid w:val="00F7687D"/>
    <w:rsid w:val="00F84E1B"/>
    <w:rsid w:val="00F85C6D"/>
    <w:rsid w:val="00F908A0"/>
    <w:rsid w:val="00FA48A2"/>
    <w:rsid w:val="00FA4D20"/>
    <w:rsid w:val="00FC718D"/>
    <w:rsid w:val="00FD0F5A"/>
    <w:rsid w:val="00FD1F13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C7F2"/>
  <w15:docId w15:val="{D9CEB1C9-326E-4B4E-9502-5AF8230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3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60D"/>
    <w:rPr>
      <w:i/>
      <w:iCs/>
    </w:rPr>
  </w:style>
  <w:style w:type="paragraph" w:styleId="a4">
    <w:name w:val="List Paragraph"/>
    <w:basedOn w:val="a"/>
    <w:link w:val="a5"/>
    <w:uiPriority w:val="34"/>
    <w:qFormat/>
    <w:rsid w:val="00C44FA9"/>
    <w:pPr>
      <w:ind w:left="720"/>
      <w:contextualSpacing/>
    </w:pPr>
  </w:style>
  <w:style w:type="character" w:styleId="a6">
    <w:name w:val="Strong"/>
    <w:basedOn w:val="a0"/>
    <w:uiPriority w:val="22"/>
    <w:qFormat/>
    <w:rsid w:val="00152E2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C3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C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7CE2"/>
    <w:rPr>
      <w:color w:val="0000FF"/>
      <w:u w:val="single"/>
    </w:rPr>
  </w:style>
  <w:style w:type="character" w:customStyle="1" w:styleId="apple-tab-span">
    <w:name w:val="apple-tab-span"/>
    <w:basedOn w:val="a0"/>
    <w:rsid w:val="00B77CE2"/>
  </w:style>
  <w:style w:type="paragraph" w:styleId="a9">
    <w:name w:val="No Spacing"/>
    <w:uiPriority w:val="1"/>
    <w:qFormat/>
    <w:rsid w:val="00F734C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F734C5"/>
  </w:style>
  <w:style w:type="paragraph" w:styleId="aa">
    <w:name w:val="Balloon Text"/>
    <w:basedOn w:val="a"/>
    <w:link w:val="ab"/>
    <w:uiPriority w:val="99"/>
    <w:semiHidden/>
    <w:unhideWhenUsed/>
    <w:rsid w:val="0024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95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1F1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04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Asus</cp:lastModifiedBy>
  <cp:revision>3</cp:revision>
  <cp:lastPrinted>2021-07-28T05:03:00Z</cp:lastPrinted>
  <dcterms:created xsi:type="dcterms:W3CDTF">2021-08-01T09:32:00Z</dcterms:created>
  <dcterms:modified xsi:type="dcterms:W3CDTF">2021-08-02T03:58:00Z</dcterms:modified>
</cp:coreProperties>
</file>